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Bradway Robert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AMGEN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AMGEN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CEO and 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THOUSAND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91320-1799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366.21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501,862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60,060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29,940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2,696 Dividend Equivalents (DEs) granted pursuant to the Amgen Inc. Second Amended and Restated 2009 Equity Incentive Plan and subject to a qualifying dividend reinvestment plan. DEs are credited to the reporting person's unvested Restricted Stock Units and are paid out in shares of the Company's common stock on a one-to-one basis according to the vesting schedule, along with a cash payment for any remaining fractional share amount.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A. Bradway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6482" TargetMode="External"/><Relationship Id="rId14" Type="http://schemas.openxmlformats.org/officeDocument/2006/relationships/hyperlink" Target="http://www.sec.gov/cgi-bin/browse-edgar?action=getcompany&amp;CIK=0000318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2026-03-18T19:30:07Z</dcterms:created>
  <dcterms:modified xsi:type="dcterms:W3CDTF">2026-03-18T19:30:07Z</dcterms:modified>
</cp:coreProperties>
</file>